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00" w:firstLineChars="500"/>
        <w:rPr>
          <w:sz w:val="30"/>
          <w:szCs w:val="30"/>
          <w:bdr w:val="single" w:color="auto" w:sz="4" w:space="0"/>
        </w:rPr>
      </w:pPr>
      <w:r>
        <w:rPr>
          <w:rFonts w:hint="eastAsia"/>
          <w:sz w:val="30"/>
          <w:szCs w:val="30"/>
        </w:rPr>
        <w:t>售后服务现场安全检查表Check List for After Service</w:t>
      </w:r>
    </w:p>
    <w:p>
      <w:pPr>
        <w:rPr>
          <w:sz w:val="30"/>
          <w:szCs w:val="30"/>
          <w:bdr w:val="single" w:color="auto" w:sz="4" w:space="0"/>
        </w:rPr>
      </w:pPr>
      <w:r>
        <w:rPr>
          <w:rFonts w:hint="eastAsia"/>
        </w:rPr>
        <w:t>客户：</w:t>
      </w:r>
      <w:r>
        <w:rPr>
          <w:u w:val="single"/>
        </w:rPr>
        <w:t xml:space="preserve">                </w:t>
      </w:r>
      <w:r>
        <w:t xml:space="preserve">             </w:t>
      </w:r>
      <w:r>
        <w:rPr>
          <w:rFonts w:hint="eastAsia"/>
        </w:rPr>
        <w:t xml:space="preserve">                 服务地点：</w:t>
      </w:r>
      <w:r>
        <w:rPr>
          <w:u w:val="single"/>
        </w:rPr>
        <w:t xml:space="preserve">                                   </w:t>
      </w:r>
      <w:r>
        <w:rPr>
          <w:u w:val="single"/>
        </w:rPr>
        <w:br w:type="textWrapping"/>
      </w:r>
      <w:r>
        <w:t xml:space="preserve">                                                       </w:t>
      </w:r>
      <w:r>
        <w:rPr>
          <w:rFonts w:hint="eastAsia"/>
        </w:rPr>
        <w:t xml:space="preserve">              日期</w:t>
      </w:r>
      <w:r>
        <w:t>Date</w:t>
      </w:r>
      <w:r>
        <w:rPr>
          <w:rFonts w:hint="eastAsia"/>
        </w:rPr>
        <w:t>：</w:t>
      </w:r>
      <w:r>
        <w:rPr>
          <w:u w:val="single"/>
        </w:rPr>
        <w:t xml:space="preserve">                 </w:t>
      </w:r>
    </w:p>
    <w:tbl>
      <w:tblPr>
        <w:tblStyle w:val="5"/>
        <w:tblW w:w="11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400"/>
        <w:gridCol w:w="1401"/>
        <w:gridCol w:w="709"/>
        <w:gridCol w:w="850"/>
        <w:gridCol w:w="772"/>
        <w:gridCol w:w="671"/>
        <w:gridCol w:w="671"/>
        <w:gridCol w:w="671"/>
        <w:gridCol w:w="671"/>
        <w:gridCol w:w="671"/>
        <w:gridCol w:w="671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97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50" w:firstLineChars="25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确认事项Check Point</w:t>
            </w:r>
          </w:p>
        </w:tc>
        <w:tc>
          <w:tcPr>
            <w:tcW w:w="72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时间Time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97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一、现场安全状况（电力风险）：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pict>
                <v:shape id="_x0000_s2130" o:spid="_x0000_s2130" o:spt="32" type="#_x0000_t32" style="position:absolute;left:0pt;flip:y;margin-left:-4.55pt;margin-top:1.8pt;height:11.85pt;width:34.05pt;z-index:251660288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pict>
                <v:shape id="_x0000_s2131" o:spid="_x0000_s2131" o:spt="32" type="#_x0000_t32" style="position:absolute;left:0pt;flip:y;margin-left:-4.05pt;margin-top:1.8pt;height:11.85pt;width:32.45pt;z-index:251661312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pict>
                <v:shape id="_x0000_s2133" o:spid="_x0000_s2133" o:spt="32" type="#_x0000_t32" style="position:absolute;left:0pt;flip:y;margin-left:-5.15pt;margin-top:1.8pt;height:11.85pt;width:32.4pt;z-index:251663360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pict>
                <v:shape id="_x0000_s2132" o:spid="_x0000_s2132" o:spt="32" type="#_x0000_t32" style="position:absolute;left:0pt;flip:y;margin-left:-2.35pt;margin-top:1.8pt;height:11.85pt;width:28.5pt;z-index:251662336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pict>
                <v:shape id="_x0000_s2134" o:spid="_x0000_s2134" o:spt="32" type="#_x0000_t32" style="position:absolute;left:0pt;flip:y;margin-left:-1.05pt;margin-top:1.8pt;height:11.85pt;width:26.3pt;z-index:251664384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pict>
                <v:shape id="_x0000_s2136" o:spid="_x0000_s2136" o:spt="32" type="#_x0000_t32" style="position:absolute;left:0pt;flip:y;margin-left:27.9pt;margin-top:1.8pt;height:11.85pt;width:32.45pt;z-index:251666432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pict>
                <v:shape id="_x0000_s2135" o:spid="_x0000_s2135" o:spt="32" type="#_x0000_t32" style="position:absolute;left:0pt;flip:y;margin-left:-1.4pt;margin-top:1.8pt;height:11.85pt;width:29.3pt;z-index:251665408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pict>
                <v:shape id="_x0000_s2137" o:spid="_x0000_s2137" o:spt="32" type="#_x0000_t32" style="position:absolute;left:0pt;flip:y;margin-left:26.8pt;margin-top:1.8pt;height:11.85pt;width:35.6pt;z-index:251667456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pict>
                <v:shape id="_x0000_s2138" o:spid="_x0000_s2138" o:spt="32" type="#_x0000_t32" style="position:absolute;left:0pt;flip:y;margin-left:-4.7pt;margin-top:1.8pt;height:11.85pt;width:30.05pt;z-index:251668480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pict>
                <v:shape id="_x0000_s2139" o:spid="_x0000_s2139" o:spt="32" type="#_x0000_t32" style="position:absolute;left:0pt;flip:y;margin-left:-1.85pt;margin-top:1.8pt;height:11.85pt;width:29.25pt;z-index:251669504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1、开关柜已切断电源，维修产品已被拉出柜体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2、电源切断位置已进行挂牌上锁的管理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二、现场安全状况（其他风险）：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pict>
                <v:shape id="_x0000_s2140" o:spid="_x0000_s2140" o:spt="32" type="#_x0000_t32" style="position:absolute;left:0pt;flip:y;margin-left:-4.55pt;margin-top:1.1pt;height:14.25pt;width:34.05pt;z-index:251670528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pict>
                <v:shape id="_x0000_s2141" o:spid="_x0000_s2141" o:spt="32" type="#_x0000_t32" style="position:absolute;left:0pt;flip:y;margin-left:-4.05pt;margin-top:1.1pt;height:14.25pt;width:32.45pt;z-index:251671552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pict>
                <v:shape id="_x0000_s2143" o:spid="_x0000_s2143" o:spt="32" type="#_x0000_t32" style="position:absolute;left:0pt;flip:y;margin-left:27.25pt;margin-top:1.1pt;height:14.25pt;width:32.45pt;z-index:251673600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pict>
                <v:shape id="_x0000_s2142" o:spid="_x0000_s2142" o:spt="32" type="#_x0000_t32" style="position:absolute;left:0pt;flip:y;margin-left:-5.15pt;margin-top:1.1pt;height:14.25pt;width:36.35pt;z-index:251672576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pict>
                <v:shape id="_x0000_s2144" o:spid="_x0000_s2144" o:spt="32" type="#_x0000_t32" style="position:absolute;left:0pt;flip:y;margin-left:26.15pt;margin-top:1.1pt;height:14.25pt;width:32.65pt;z-index:251674624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pict>
                <v:shape id="_x0000_s2145" o:spid="_x0000_s2145" o:spt="32" type="#_x0000_t32" style="position:absolute;left:0pt;flip:y;margin-left:25.25pt;margin-top:1.1pt;height:14.25pt;width:36.2pt;z-index:251675648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pict>
                <v:shape id="_x0000_s2146" o:spid="_x0000_s2146" o:spt="32" type="#_x0000_t32" style="position:absolute;left:0pt;flip:y;margin-left:27.9pt;margin-top:1.1pt;height:14.25pt;width:32.45pt;z-index:251676672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pict>
                <v:shape id="_x0000_s2147" o:spid="_x0000_s2147" o:spt="32" type="#_x0000_t32" style="position:absolute;left:0pt;flip:y;margin-left:26.8pt;margin-top:1.1pt;height:14.25pt;width:35.6pt;z-index:251677696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pict>
                <v:shape id="_x0000_s2148" o:spid="_x0000_s2148" o:spt="32" type="#_x0000_t32" style="position:absolute;left:0pt;flip:y;margin-left:-4.7pt;margin-top:1.1pt;height:14.25pt;width:30.05pt;z-index:251678720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pict>
                <v:shape id="_x0000_s2149" o:spid="_x0000_s2149" o:spt="32" type="#_x0000_t32" style="position:absolute;left:0pt;flip:y;margin-left:-0.8pt;margin-top:1.1pt;height:14.25pt;width:35.6pt;z-index:251679744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1、工作范围内是否确定且不存在影响自身安全的交叉施工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2、工作过程中可能使用到的设备（脚手架，升降平台，自带工具或其他客户设备等）状况良好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3、服务应在客户指定的安全区域进行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三，个人防护用品状况：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pict>
                <v:shape id="_x0000_s2150" o:spid="_x0000_s2150" o:spt="32" type="#_x0000_t32" style="position:absolute;left:0pt;flip:y;margin-left:-2.65pt;margin-top:0.15pt;height:9.65pt;width:34.05pt;z-index:251680768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pict>
                <v:shape id="_x0000_s2151" o:spid="_x0000_s2151" o:spt="32" type="#_x0000_t32" style="position:absolute;left:0pt;flip:y;margin-left:-4.05pt;margin-top:0.15pt;height:9.65pt;width:41.4pt;z-index:251681792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pict>
                <v:shape id="_x0000_s2152" o:spid="_x0000_s2152" o:spt="32" type="#_x0000_t32" style="position:absolute;left:0pt;flip:y;margin-left:-5.15pt;margin-top:0.15pt;height:9.65pt;width:36.35pt;z-index:251682816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pict>
                <v:shape id="_x0000_s2153" o:spid="_x0000_s2153" o:spt="32" type="#_x0000_t32" style="position:absolute;left:0pt;flip:y;margin-left:-2.35pt;margin-top:0.15pt;height:9.65pt;width:28.5pt;z-index:251683840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pict>
                <v:shape id="_x0000_s2154" o:spid="_x0000_s2154" o:spt="32" type="#_x0000_t32" style="position:absolute;left:0pt;flip:y;margin-left:-0.5pt;margin-top:0.15pt;height:9.65pt;width:25.75pt;z-index:251684864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pict>
                <v:shape id="_x0000_s2155" o:spid="_x0000_s2155" o:spt="32" type="#_x0000_t32" style="position:absolute;left:0pt;flip:y;margin-left:-1.4pt;margin-top:0.15pt;height:9.65pt;width:29.3pt;z-index:251685888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pict>
                <v:shape id="_x0000_s2156" o:spid="_x0000_s2156" o:spt="32" type="#_x0000_t32" style="position:absolute;left:0pt;flip:y;margin-left:-5.65pt;margin-top:0.15pt;height:9.65pt;width:32.45pt;z-index:251686912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pict>
                <v:shape id="_x0000_s2157" o:spid="_x0000_s2157" o:spt="32" type="#_x0000_t32" style="position:absolute;left:0pt;flip:y;margin-left:-2pt;margin-top:0.15pt;height:9.65pt;width:24.8pt;z-index:251687936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pict>
                <v:shape id="_x0000_s2158" o:spid="_x0000_s2158" o:spt="32" type="#_x0000_t32" style="position:absolute;left:0pt;flip:y;margin-left:-4.7pt;margin-top:0.15pt;height:9.65pt;width:30.05pt;z-index:251688960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pict>
                <v:shape id="_x0000_s2159" o:spid="_x0000_s2159" o:spt="32" type="#_x0000_t32" style="position:absolute;left:0pt;flip:y;margin-left:-1.85pt;margin-top:0.15pt;height:9.65pt;width:36.65pt;z-index:251689984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1、安全鞋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2、安全帽（带电显示装置）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3、测电笔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四，信息沟通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pict>
                <v:shape id="_x0000_s2161" o:spid="_x0000_s2161" o:spt="32" type="#_x0000_t32" style="position:absolute;left:0pt;flip:y;margin-left:-4.55pt;margin-top:1.55pt;height:9.7pt;width:35.95pt;z-index:251692032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pict>
                <v:shape id="_x0000_s2160" o:spid="_x0000_s2160" o:spt="32" type="#_x0000_t32" style="position:absolute;left:0pt;flip:y;margin-left:-4.05pt;margin-top:1.55pt;height:9.7pt;width:32.45pt;z-index:251691008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pict>
                <v:shape id="_x0000_s2163" o:spid="_x0000_s2163" o:spt="32" type="#_x0000_t32" style="position:absolute;left:0pt;flip:y;margin-left:27.25pt;margin-top:1.55pt;height:9.7pt;width:32.45pt;z-index:251694080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pict>
                <v:shape id="_x0000_s2162" o:spid="_x0000_s2162" o:spt="32" type="#_x0000_t32" style="position:absolute;left:0pt;flip:y;margin-left:-5.15pt;margin-top:1.55pt;height:9.7pt;width:32.4pt;z-index:251693056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pict>
                <v:shape id="_x0000_s2165" o:spid="_x0000_s2165" o:spt="32" type="#_x0000_t32" style="position:absolute;left:0pt;flip:y;margin-left:25.25pt;margin-top:1.55pt;height:9.7pt;width:36.2pt;z-index:251696128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pict>
                <v:shape id="_x0000_s2164" o:spid="_x0000_s2164" o:spt="32" type="#_x0000_t32" style="position:absolute;left:0pt;flip:y;margin-left:-1.05pt;margin-top:1.55pt;height:9.7pt;width:26.3pt;z-index:251695104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pict>
                <v:shape id="_x0000_s2166" o:spid="_x0000_s2166" o:spt="32" type="#_x0000_t32" style="position:absolute;left:0pt;flip:y;margin-left:-5.65pt;margin-top:1.55pt;height:9.7pt;width:32.45pt;z-index:251697152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pict>
                <v:shape id="_x0000_s2167" o:spid="_x0000_s2167" o:spt="32" type="#_x0000_t32" style="position:absolute;left:0pt;flip:y;margin-left:-2pt;margin-top:1.55pt;height:9.7pt;width:24.8pt;z-index:251698176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pict>
                <v:shape id="_x0000_s2168" o:spid="_x0000_s2168" o:spt="32" type="#_x0000_t32" style="position:absolute;left:0pt;flip:y;margin-left:-4.7pt;margin-top:1.55pt;height:9.7pt;width:23.7pt;z-index:251699200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pict>
                <v:shape id="_x0000_s2169" o:spid="_x0000_s2169" o:spt="32" type="#_x0000_t32" style="position:absolute;left:0pt;flip:y;margin-left:-1.85pt;margin-top:1.55pt;height:9.7pt;width:36.65pt;z-index:251700224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1、客户已告知我现场可能存在的风险，注意事项及相关管理制度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2、我已告知客户在现场工程师通知工作结束之前，不得就现场做任何改动！如确实因工作需要而发生变化时，应在变化前通知现场工程师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A1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带旁路柜系统变频器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旁路/激磁涌流柜检修前：</w:t>
            </w:r>
          </w:p>
        </w:tc>
        <w:tc>
          <w:tcPr>
            <w:tcW w:w="72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1.确定与工作旁路柜相关开关柜数目；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2.确定相关开关柜位置，切断开关柜电源，使开关柜有明显断开点；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3.电源切断位置接地刀，执行挂牌上锁制度；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4.变频器就地拍下急停按钮；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5.旁路柜验电，放电，分段变频器上口及下口刀闸；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6.进/出线处短接并挂地线。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A2</w:t>
            </w: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变压器柜/功率柜检修前：</w:t>
            </w:r>
          </w:p>
        </w:tc>
        <w:tc>
          <w:tcPr>
            <w:tcW w:w="72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一、 如果设备未工频运行：1.确定与工作旁路柜相关开关柜数目；2.确定相关开关柜位置，切断开关柜电源，使开关柜有明显断开点；3.电源切断位置接地刀，执行挂牌上锁制度；4.变频器就地拍下急停按钮；5.旁路柜验电、放电、分段变频器上口及下口刀匣；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二、 如果设备工频运行：1.确定旁路柜柜门关闭；2.确定变频器上口及下口刀匣分断，产生明显断开点；3.遇到特殊情况，无法保证变频器输入/出有明显断开点，则需要：变压器柜验电、放电、进线处短接并挂地线，变频器输出侧短接挂地线；另注意，禁止在带电区域停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A3</w:t>
            </w: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控制柜检修注意事项：</w:t>
            </w:r>
          </w:p>
        </w:tc>
        <w:tc>
          <w:tcPr>
            <w:tcW w:w="72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1.柜内器件检查前，须断开控制总电源；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2.如果变频器主回路带电，请做好预防措施，避免设备误启动；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3.禁止在非工作区域停留。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B1</w:t>
            </w: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不带旁路系统变频器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变压器柜/功率柜检修前：</w:t>
            </w:r>
          </w:p>
        </w:tc>
        <w:tc>
          <w:tcPr>
            <w:tcW w:w="72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1.确定可给变频器供电开关柜数目；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2.确定相关开关柜位置，切断开关柜电源，使开关柜有明显断开点；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3.电源切断位置接地刀，执行挂牌上锁制度；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4.变频器就地拍下急停按钮；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5.变压器柜验电、放电、进线处短接并挂地线，变频器输出侧短接挂地线；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B2</w:t>
            </w:r>
          </w:p>
        </w:tc>
        <w:tc>
          <w:tcPr>
            <w:tcW w:w="1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控制柜检修注意事项：</w:t>
            </w:r>
          </w:p>
        </w:tc>
        <w:tc>
          <w:tcPr>
            <w:tcW w:w="72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1.柜内器件检查前，须断开控制总电源；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2.如果变频器主回路带电，请做好预防措施，避免设备误启动；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3.禁止在非工作区域停留。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C0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与变频器配套设备检修前：</w:t>
            </w:r>
          </w:p>
        </w:tc>
        <w:tc>
          <w:tcPr>
            <w:tcW w:w="72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line="240" w:lineRule="exact"/>
              <w:ind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确定与工作设备相关上级开关数目；</w:t>
            </w:r>
          </w:p>
          <w:p>
            <w:pPr>
              <w:pStyle w:val="9"/>
              <w:numPr>
                <w:ilvl w:val="0"/>
                <w:numId w:val="1"/>
              </w:numPr>
              <w:spacing w:line="240" w:lineRule="exact"/>
              <w:ind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确定相关开关柜位置，切断开关柜电源，使开关柜有明显断开点；</w:t>
            </w:r>
          </w:p>
          <w:p>
            <w:pPr>
              <w:pStyle w:val="9"/>
              <w:numPr>
                <w:ilvl w:val="0"/>
                <w:numId w:val="1"/>
              </w:numPr>
              <w:spacing w:line="240" w:lineRule="exact"/>
              <w:ind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电源切断位置接地刀，执行挂牌上锁制度；</w:t>
            </w:r>
          </w:p>
          <w:p>
            <w:pPr>
              <w:pStyle w:val="9"/>
              <w:numPr>
                <w:ilvl w:val="0"/>
                <w:numId w:val="1"/>
              </w:numPr>
              <w:spacing w:line="240" w:lineRule="exact"/>
              <w:ind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验电、放电、进/出线处短接并挂地线；</w:t>
            </w:r>
          </w:p>
          <w:p>
            <w:pPr>
              <w:pStyle w:val="9"/>
              <w:numPr>
                <w:ilvl w:val="0"/>
                <w:numId w:val="1"/>
              </w:numPr>
              <w:spacing w:line="240" w:lineRule="exact"/>
              <w:ind w:firstLineChars="0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如果可以与上级电源及负载分断，须确保有明显断开点。</w:t>
            </w:r>
          </w:p>
        </w:tc>
      </w:tr>
    </w:tbl>
    <w:p>
      <w:r>
        <w:rPr>
          <w:rFonts w:hint="eastAsia"/>
        </w:rPr>
        <w:t xml:space="preserve">      售后服务工程师（签名）：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 xml:space="preserve">               日期：</w:t>
      </w:r>
      <w:r>
        <w:rPr>
          <w:rFonts w:hint="eastAsia"/>
          <w:u w:val="single"/>
        </w:rPr>
        <w:t xml:space="preserve">                  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default" w:ascii="仿宋" w:hAnsi="仿宋" w:eastAsia="仿宋" w:cs="仿宋"/>
        <w:sz w:val="24"/>
        <w:szCs w:val="24"/>
        <w:lang w:val="en-US" w:eastAsia="zh-CN"/>
      </w:rPr>
    </w:pPr>
    <w:r>
      <w:drawing>
        <wp:inline distT="0" distB="0" distL="114300" distR="114300">
          <wp:extent cx="1264920" cy="411480"/>
          <wp:effectExtent l="0" t="0" r="0" b="0"/>
          <wp:docPr id="1" name="图片 1" descr="70e5166da69672f97757867b7b1fc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70e5166da69672f97757867b7b1fc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492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           </w:t>
    </w:r>
    <w:r>
      <w:rPr>
        <w:rFonts w:hint="eastAsia" w:ascii="仿宋" w:hAnsi="仿宋" w:eastAsia="仿宋" w:cs="仿宋"/>
        <w:sz w:val="24"/>
        <w:szCs w:val="24"/>
      </w:rPr>
      <w:t xml:space="preserve"> </w:t>
    </w:r>
    <w:r>
      <w:rPr>
        <w:rFonts w:hint="eastAsia" w:ascii="仿宋" w:hAnsi="仿宋" w:eastAsia="仿宋" w:cs="仿宋"/>
        <w:sz w:val="24"/>
        <w:szCs w:val="24"/>
        <w:lang w:val="en-US" w:eastAsia="zh-CN"/>
      </w:rPr>
      <w:t xml:space="preserve">     </w:t>
    </w:r>
    <w:r>
      <w:rPr>
        <w:rFonts w:hint="eastAsia" w:ascii="仿宋" w:hAnsi="仿宋" w:eastAsia="仿宋" w:cs="仿宋"/>
        <w:b/>
        <w:bCs/>
        <w:sz w:val="24"/>
        <w:szCs w:val="24"/>
        <w:lang w:val="en-US" w:eastAsia="zh-CN"/>
      </w:rPr>
      <w:t xml:space="preserve"> </w:t>
    </w:r>
    <w:r>
      <w:rPr>
        <w:rFonts w:hint="eastAsia" w:ascii="仿宋" w:hAnsi="仿宋" w:eastAsia="仿宋" w:cs="仿宋"/>
        <w:b/>
        <w:bCs/>
        <w:sz w:val="24"/>
        <w:szCs w:val="24"/>
      </w:rPr>
      <w:t>革新创新.节能世界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33D32"/>
    <w:multiLevelType w:val="multilevel"/>
    <w:tmpl w:val="1FB33D3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2550"/>
    <w:rsid w:val="0012086B"/>
    <w:rsid w:val="001F0009"/>
    <w:rsid w:val="00230533"/>
    <w:rsid w:val="00245A2D"/>
    <w:rsid w:val="00250060"/>
    <w:rsid w:val="00302B21"/>
    <w:rsid w:val="004C25EA"/>
    <w:rsid w:val="00662879"/>
    <w:rsid w:val="00927BE4"/>
    <w:rsid w:val="009B68B2"/>
    <w:rsid w:val="00A34BAF"/>
    <w:rsid w:val="00B50B9E"/>
    <w:rsid w:val="00BA42A6"/>
    <w:rsid w:val="00C210B9"/>
    <w:rsid w:val="00CA33E9"/>
    <w:rsid w:val="00D14F72"/>
    <w:rsid w:val="00D52550"/>
    <w:rsid w:val="00D87DE3"/>
    <w:rsid w:val="00E75D62"/>
    <w:rsid w:val="00FF5B6A"/>
    <w:rsid w:val="16AB22B6"/>
    <w:rsid w:val="7FE9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130"/>
        <o:r id="V:Rule2" type="connector" idref="#_x0000_s2131"/>
        <o:r id="V:Rule3" type="connector" idref="#_x0000_s2132"/>
        <o:r id="V:Rule4" type="connector" idref="#_x0000_s2133"/>
        <o:r id="V:Rule5" type="connector" idref="#_x0000_s2134"/>
        <o:r id="V:Rule6" type="connector" idref="#_x0000_s2135"/>
        <o:r id="V:Rule7" type="connector" idref="#_x0000_s2136"/>
        <o:r id="V:Rule8" type="connector" idref="#_x0000_s2137"/>
        <o:r id="V:Rule9" type="connector" idref="#_x0000_s2138"/>
        <o:r id="V:Rule10" type="connector" idref="#_x0000_s2139"/>
        <o:r id="V:Rule11" type="connector" idref="#_x0000_s2140"/>
        <o:r id="V:Rule12" type="connector" idref="#_x0000_s2141"/>
        <o:r id="V:Rule13" type="connector" idref="#_x0000_s2142"/>
        <o:r id="V:Rule14" type="connector" idref="#_x0000_s2143"/>
        <o:r id="V:Rule15" type="connector" idref="#_x0000_s2144"/>
        <o:r id="V:Rule16" type="connector" idref="#_x0000_s2145"/>
        <o:r id="V:Rule17" type="connector" idref="#_x0000_s2146"/>
        <o:r id="V:Rule18" type="connector" idref="#_x0000_s2147"/>
        <o:r id="V:Rule19" type="connector" idref="#_x0000_s2148"/>
        <o:r id="V:Rule20" type="connector" idref="#_x0000_s2149"/>
        <o:r id="V:Rule21" type="connector" idref="#_x0000_s2150"/>
        <o:r id="V:Rule22" type="connector" idref="#_x0000_s2151"/>
        <o:r id="V:Rule23" type="connector" idref="#_x0000_s2152"/>
        <o:r id="V:Rule24" type="connector" idref="#_x0000_s2153"/>
        <o:r id="V:Rule25" type="connector" idref="#_x0000_s2154"/>
        <o:r id="V:Rule26" type="connector" idref="#_x0000_s2155"/>
        <o:r id="V:Rule27" type="connector" idref="#_x0000_s2156"/>
        <o:r id="V:Rule28" type="connector" idref="#_x0000_s2157"/>
        <o:r id="V:Rule29" type="connector" idref="#_x0000_s2158"/>
        <o:r id="V:Rule30" type="connector" idref="#_x0000_s2159"/>
        <o:r id="V:Rule31" type="connector" idref="#_x0000_s2160"/>
        <o:r id="V:Rule32" type="connector" idref="#_x0000_s2161"/>
        <o:r id="V:Rule33" type="connector" idref="#_x0000_s2162"/>
        <o:r id="V:Rule34" type="connector" idref="#_x0000_s2163"/>
        <o:r id="V:Rule35" type="connector" idref="#_x0000_s2164"/>
        <o:r id="V:Rule36" type="connector" idref="#_x0000_s2165"/>
        <o:r id="V:Rule37" type="connector" idref="#_x0000_s2166"/>
        <o:r id="V:Rule38" type="connector" idref="#_x0000_s2167"/>
        <o:r id="V:Rule39" type="connector" idref="#_x0000_s2168"/>
        <o:r id="V:Rule40" type="connector" idref="#_x0000_s216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30"/>
    <customShpInfo spid="_x0000_s2131"/>
    <customShpInfo spid="_x0000_s2133"/>
    <customShpInfo spid="_x0000_s2132"/>
    <customShpInfo spid="_x0000_s2134"/>
    <customShpInfo spid="_x0000_s2136"/>
    <customShpInfo spid="_x0000_s2135"/>
    <customShpInfo spid="_x0000_s2137"/>
    <customShpInfo spid="_x0000_s2138"/>
    <customShpInfo spid="_x0000_s2139"/>
    <customShpInfo spid="_x0000_s2140"/>
    <customShpInfo spid="_x0000_s2141"/>
    <customShpInfo spid="_x0000_s2143"/>
    <customShpInfo spid="_x0000_s2142"/>
    <customShpInfo spid="_x0000_s2144"/>
    <customShpInfo spid="_x0000_s2145"/>
    <customShpInfo spid="_x0000_s2146"/>
    <customShpInfo spid="_x0000_s2147"/>
    <customShpInfo spid="_x0000_s2148"/>
    <customShpInfo spid="_x0000_s2149"/>
    <customShpInfo spid="_x0000_s2150"/>
    <customShpInfo spid="_x0000_s2151"/>
    <customShpInfo spid="_x0000_s2152"/>
    <customShpInfo spid="_x0000_s2153"/>
    <customShpInfo spid="_x0000_s2154"/>
    <customShpInfo spid="_x0000_s2155"/>
    <customShpInfo spid="_x0000_s2156"/>
    <customShpInfo spid="_x0000_s2157"/>
    <customShpInfo spid="_x0000_s2158"/>
    <customShpInfo spid="_x0000_s2159"/>
    <customShpInfo spid="_x0000_s2161"/>
    <customShpInfo spid="_x0000_s2160"/>
    <customShpInfo spid="_x0000_s2163"/>
    <customShpInfo spid="_x0000_s2162"/>
    <customShpInfo spid="_x0000_s2165"/>
    <customShpInfo spid="_x0000_s2164"/>
    <customShpInfo spid="_x0000_s2166"/>
    <customShpInfo spid="_x0000_s2167"/>
    <customShpInfo spid="_x0000_s2168"/>
    <customShpInfo spid="_x0000_s216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254</Words>
  <Characters>1453</Characters>
  <Lines>12</Lines>
  <Paragraphs>3</Paragraphs>
  <TotalTime>3</TotalTime>
  <ScaleCrop>false</ScaleCrop>
  <LinksUpToDate>false</LinksUpToDate>
  <CharactersWithSpaces>1704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2016-04-12T06:19:00Z</dcterms:created>
  <dc:creator>User</dc:creator>
  <cp:lastModifiedBy>璇mx</cp:lastModifiedBy>
  <dcterms:modified xsi:type="dcterms:W3CDTF">2021-01-09T09:06:32Z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